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8C3" w14:textId="77777777" w:rsidR="00A031C9" w:rsidRPr="00A031C9" w:rsidRDefault="00A031C9" w:rsidP="00284A39">
      <w:pPr>
        <w:shd w:val="clear" w:color="auto" w:fill="FEFEFE"/>
        <w:spacing w:line="240" w:lineRule="auto"/>
        <w:jc w:val="both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A031C9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14:paraId="3D8F995E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14:paraId="48FB6D9C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ООО "</w:t>
      </w:r>
      <w:proofErr w:type="spellStart"/>
      <w:r w:rsidRPr="00A031C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БиСмарт</w:t>
      </w:r>
      <w:proofErr w:type="spellEnd"/>
      <w:r w:rsidRPr="00A031C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"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14:paraId="70A8D7E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870B2A2" w14:textId="0E1C0D50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="004F3C39"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3681BD5B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14:paraId="2A4A10FF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767ABE4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DE3B4F7" w14:textId="091488B1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="004F3C39"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03A240A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0297D144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543DBD2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754D105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BE39378" w14:textId="23020122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249D369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3E440A15" w14:textId="4FF1C6B0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Пользователь – любой посетитель веб-сайта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5343AF8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66B2B1F3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061AF8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E980910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9A09309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14:paraId="0035B39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14:paraId="273749E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0F19DBB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E0DB17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E5E543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 Оператор обязан:</w:t>
      </w:r>
    </w:p>
    <w:p w14:paraId="23D07833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0FA0104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0A9E104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CE40188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21BBB04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7CE23E9F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E89667C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82D4BE2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14:paraId="0CC4F6B8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14:paraId="7B39AD9B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6EC61F6C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1B065D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7401A2A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6138790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14:paraId="4E88BF9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F2BC658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14:paraId="7D6515C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2A015E38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14:paraId="1188459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сообщать Оператору об уточнении (обновлении, изменении) своих персональных данных.</w:t>
      </w:r>
    </w:p>
    <w:p w14:paraId="33E36583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5BA2563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14:paraId="413915CA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14:paraId="4605C385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14:paraId="662A96B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14:paraId="0AE3C1D2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5.4. Год, месяц, дата и место рождения.</w:t>
      </w:r>
    </w:p>
    <w:p w14:paraId="5E8F4DA2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5.5. Фотографии.</w:t>
      </w:r>
    </w:p>
    <w:p w14:paraId="3AA23078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5.6. Сведения об образовании, профессии, специальности и квалификации, реквизиты документов об образовании.</w:t>
      </w:r>
    </w:p>
    <w:p w14:paraId="7B2A45A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5.7. Также на сайте происходит сбор и обработка обезличенных данных о посетителях (в </w:t>
      </w:r>
      <w:proofErr w:type="gram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т.ч.</w:t>
      </w:r>
      <w:proofErr w:type="gram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файлов «</w:t>
      </w:r>
      <w:proofErr w:type="spell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1FBF249C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Вышеперечисленные данные далее по тексту Политики объединены общим понятием Персональные данные.</w:t>
      </w:r>
    </w:p>
    <w:p w14:paraId="02EC41C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3CA41F3F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F4F9751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2B6CF0B1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D5A904B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665E467D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5.11.3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49C320EC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5.11.3 настоящей Политики в отношении обработки персональных данных.</w:t>
      </w:r>
    </w:p>
    <w:p w14:paraId="5DD2CCB5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14:paraId="7B0426D3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69525C25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7A5DC13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0F87634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66DB96A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12FAF35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6D61479D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8053730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14:paraId="0B230EAC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14:paraId="5AF694FB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14:paraId="40BE396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заключение, исполнение и прекращение гражданско-правовых договоров;</w:t>
      </w:r>
    </w:p>
    <w:p w14:paraId="5CABE9B2" w14:textId="4B9D4F8A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4A3138FD" w14:textId="61A81628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</w:t>
      </w:r>
      <w:proofErr w:type="gram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почты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proofErr w:type="spellStart"/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</w:t>
      </w:r>
      <w:proofErr w:type="gramEnd"/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@brain-berry.ru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proofErr w:type="spell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пометкой «Отказ от уведомлений о новых продуктах и услугах и специальных предложениях».</w:t>
      </w:r>
    </w:p>
    <w:p w14:paraId="5D642E41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74F667A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14:paraId="6C1B419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14:paraId="6CB1286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уставные (учредительные) документы Оператора;</w:t>
      </w:r>
    </w:p>
    <w:p w14:paraId="636902AA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14:paraId="4E981397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3B346DE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65694641" w14:textId="62969BC2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2B917D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и использование технологии JavaScript).</w:t>
      </w:r>
    </w:p>
    <w:p w14:paraId="61D34520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010FD02B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14:paraId="56B1B88B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7B018BC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055D44F1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662A82A0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07E2335B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0BD8EDDF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1C2A4640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CD5CE9B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14:paraId="5163E37A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01AB0F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B04A271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BD89C4D" w14:textId="18910BB2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hyperlink r:id="rId4" w:history="1">
        <w:r w:rsidR="004F3C39" w:rsidRPr="00872CD7">
          <w:rPr>
            <w:rStyle w:val="a4"/>
            <w:rFonts w:ascii="Segoe UI" w:eastAsia="Times New Roman" w:hAnsi="Segoe UI" w:cs="Segoe UI"/>
            <w:sz w:val="24"/>
            <w:szCs w:val="24"/>
            <w:shd w:val="clear" w:color="auto" w:fill="FCF8E3"/>
            <w:lang w:eastAsia="ru-RU"/>
          </w:rPr>
          <w:t>info@brain-berry.ru</w:t>
        </w:r>
      </w:hyperlink>
      <w:r w:rsidR="004F3C3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пометкой «Актуализация персональных данных».</w:t>
      </w:r>
    </w:p>
    <w:p w14:paraId="5FF0F044" w14:textId="0FEF385A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hyperlink r:id="rId5" w:history="1">
        <w:r w:rsidR="004F3C39" w:rsidRPr="00872CD7">
          <w:rPr>
            <w:rStyle w:val="a4"/>
            <w:rFonts w:ascii="Segoe UI" w:eastAsia="Times New Roman" w:hAnsi="Segoe UI" w:cs="Segoe UI"/>
            <w:sz w:val="24"/>
            <w:szCs w:val="24"/>
            <w:shd w:val="clear" w:color="auto" w:fill="FCF8E3"/>
            <w:lang w:eastAsia="ru-RU"/>
          </w:rPr>
          <w:t>info@brain-berry.ru</w:t>
        </w:r>
      </w:hyperlink>
      <w:r w:rsidR="004F3C3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 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пометкой «Отзыв согласия на обработку персональных данных».</w:t>
      </w:r>
    </w:p>
    <w:p w14:paraId="393E46AE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252A6338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662D254C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6CFCB929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14:paraId="365850F5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526929B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14:paraId="63D328B6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6CDB73E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0CFB994C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14:paraId="2B34AEEF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1F27D4C1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6199FFE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lastRenderedPageBreak/>
        <w:t>13. Конфиденциальность персональных данных</w:t>
      </w:r>
    </w:p>
    <w:p w14:paraId="301BAFBC" w14:textId="77777777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1319EAF" w14:textId="77777777" w:rsidR="00A031C9" w:rsidRPr="00A031C9" w:rsidRDefault="00A031C9" w:rsidP="00284A39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</w:p>
    <w:p w14:paraId="57A15BD1" w14:textId="1162F705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4F3C39">
        <w:rPr>
          <w:rFonts w:ascii="Segoe UI" w:hAnsi="Segoe UI" w:cs="Segoe UI"/>
          <w:color w:val="3B453D"/>
          <w:sz w:val="27"/>
          <w:szCs w:val="27"/>
        </w:rPr>
        <w:t> </w:t>
      </w:r>
      <w:hyperlink r:id="rId6" w:history="1">
        <w:r w:rsidR="004F3C39" w:rsidRPr="00872CD7">
          <w:rPr>
            <w:rStyle w:val="a4"/>
            <w:rFonts w:ascii="Segoe UI" w:eastAsia="Times New Roman" w:hAnsi="Segoe UI" w:cs="Segoe UI"/>
            <w:sz w:val="24"/>
            <w:szCs w:val="24"/>
            <w:shd w:val="clear" w:color="auto" w:fill="FCF8E3"/>
            <w:lang w:eastAsia="ru-RU"/>
          </w:rPr>
          <w:t>info@brain-berry.ru</w:t>
        </w:r>
      </w:hyperlink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644C3C43" w14:textId="77777777" w:rsidR="00A031C9" w:rsidRPr="00A031C9" w:rsidRDefault="00A031C9" w:rsidP="00284A39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BB0C049" w14:textId="71ED4E5E" w:rsidR="00A031C9" w:rsidRPr="00A031C9" w:rsidRDefault="00A031C9" w:rsidP="00284A39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</w:t>
      </w:r>
      <w:r w:rsidR="004F3C3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http://brain-berry.ru/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/privacy</w:t>
      </w:r>
      <w:r w:rsidRPr="00A031C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513BD591" w14:textId="77777777" w:rsidR="005E5ED9" w:rsidRDefault="005E5ED9" w:rsidP="00284A39">
      <w:pPr>
        <w:jc w:val="both"/>
      </w:pPr>
    </w:p>
    <w:sectPr w:rsidR="005E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1B"/>
    <w:rsid w:val="00284A39"/>
    <w:rsid w:val="004F3C39"/>
    <w:rsid w:val="005E5ED9"/>
    <w:rsid w:val="007C7B1B"/>
    <w:rsid w:val="0085272D"/>
    <w:rsid w:val="00A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B4F"/>
  <w15:chartTrackingRefBased/>
  <w15:docId w15:val="{570B982A-E9BA-47E8-90BB-4C7CC11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3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31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3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31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31C9"/>
    <w:rPr>
      <w:b/>
      <w:bCs/>
    </w:rPr>
  </w:style>
  <w:style w:type="character" w:customStyle="1" w:styleId="link">
    <w:name w:val="link"/>
    <w:basedOn w:val="a0"/>
    <w:rsid w:val="00A031C9"/>
  </w:style>
  <w:style w:type="character" w:styleId="a4">
    <w:name w:val="Hyperlink"/>
    <w:basedOn w:val="a0"/>
    <w:uiPriority w:val="99"/>
    <w:unhideWhenUsed/>
    <w:rsid w:val="004F3C3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F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5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69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6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9622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6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87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2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839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1842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364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518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6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105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37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4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4634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1742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8171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47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3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82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8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ain-berry.ru" TargetMode="External"/><Relationship Id="rId5" Type="http://schemas.openxmlformats.org/officeDocument/2006/relationships/hyperlink" Target="mailto:info@brain-berry.ru" TargetMode="External"/><Relationship Id="rId4" Type="http://schemas.openxmlformats.org/officeDocument/2006/relationships/hyperlink" Target="mailto:info@brain-ber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Kudasov</dc:creator>
  <cp:keywords/>
  <dc:description/>
  <cp:lastModifiedBy>Анна Мещерякова</cp:lastModifiedBy>
  <cp:revision>4</cp:revision>
  <dcterms:created xsi:type="dcterms:W3CDTF">2021-10-18T10:30:00Z</dcterms:created>
  <dcterms:modified xsi:type="dcterms:W3CDTF">2022-08-04T13:30:00Z</dcterms:modified>
</cp:coreProperties>
</file>